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8EE3" w14:textId="0D1482C5" w:rsidR="00051F2C" w:rsidRDefault="00F61F68" w:rsidP="00BB3554">
      <w:pPr>
        <w:jc w:val="center"/>
      </w:pPr>
      <w:r>
        <w:rPr>
          <w:noProof/>
        </w:rPr>
        <w:drawing>
          <wp:inline distT="0" distB="0" distL="0" distR="0" wp14:anchorId="66E97836" wp14:editId="176FDEDC">
            <wp:extent cx="1582420" cy="1568548"/>
            <wp:effectExtent l="0" t="0" r="5080" b="6350"/>
            <wp:docPr id="714755097"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55097" name="Picture 2"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71148" cy="1656498"/>
                    </a:xfrm>
                    <a:prstGeom prst="rect">
                      <a:avLst/>
                    </a:prstGeom>
                  </pic:spPr>
                </pic:pic>
              </a:graphicData>
            </a:graphic>
          </wp:inline>
        </w:drawing>
      </w:r>
    </w:p>
    <w:p w14:paraId="629CC647" w14:textId="77777777" w:rsidR="00F61F68" w:rsidRDefault="00F61F68" w:rsidP="00BB3554">
      <w:pPr>
        <w:jc w:val="center"/>
      </w:pPr>
    </w:p>
    <w:p w14:paraId="36350733" w14:textId="77777777" w:rsidR="00F61F68" w:rsidRDefault="00F61F68" w:rsidP="00BB3554">
      <w:pPr>
        <w:jc w:val="center"/>
      </w:pPr>
    </w:p>
    <w:p w14:paraId="2F98C9E0" w14:textId="73128E1D" w:rsidR="00051F2C" w:rsidRPr="004C52B6" w:rsidRDefault="00051F2C" w:rsidP="00051F2C">
      <w:r w:rsidRPr="004C52B6">
        <w:t xml:space="preserve">Press Release – April </w:t>
      </w:r>
      <w:r w:rsidR="00A15C3E">
        <w:t>2</w:t>
      </w:r>
      <w:r w:rsidR="001971A5">
        <w:t>4</w:t>
      </w:r>
      <w:r w:rsidRPr="004C52B6">
        <w:t>, 20</w:t>
      </w:r>
      <w:r>
        <w:t>2</w:t>
      </w:r>
      <w:r w:rsidR="00A15C3E">
        <w:t>5</w:t>
      </w:r>
    </w:p>
    <w:p w14:paraId="13855099" w14:textId="77777777" w:rsidR="00051F2C" w:rsidRPr="004C52B6" w:rsidRDefault="00051F2C" w:rsidP="00051F2C"/>
    <w:p w14:paraId="01337B3D" w14:textId="28401745" w:rsidR="00F3424A" w:rsidRDefault="00051F2C" w:rsidP="00051F2C">
      <w:r w:rsidRPr="004C52B6">
        <w:rPr>
          <w:b/>
        </w:rPr>
        <w:t>Kai Bird</w:t>
      </w:r>
      <w:r w:rsidRPr="004C52B6">
        <w:t xml:space="preserve">, the Executive Director of the Leon Levy Center for Biography, announced today the award of </w:t>
      </w:r>
      <w:r w:rsidR="00A15C3E">
        <w:t>six</w:t>
      </w:r>
      <w:r w:rsidRPr="004C52B6">
        <w:t xml:space="preserve"> resident fellowships at the Graduate Center, including the </w:t>
      </w:r>
      <w:r w:rsidR="00AA6F87">
        <w:t>s</w:t>
      </w:r>
      <w:r w:rsidR="00A70437">
        <w:t>eventh</w:t>
      </w:r>
      <w:r w:rsidRPr="004C52B6">
        <w:t xml:space="preserve"> Leon Levy/Alfred P. Sloan fellow for a biography on a figure from science</w:t>
      </w:r>
      <w:r w:rsidR="00A15C3E">
        <w:t>, and a Dissertation Fellow</w:t>
      </w:r>
      <w:r w:rsidRPr="004C52B6">
        <w:t xml:space="preserve">. </w:t>
      </w:r>
      <w:r>
        <w:t xml:space="preserve">Mr. Bird, a Pulitzer Prize-winning biographer, is most recently the author of </w:t>
      </w:r>
      <w:r w:rsidRPr="00136465">
        <w:rPr>
          <w:i/>
          <w:iCs/>
        </w:rPr>
        <w:t xml:space="preserve">The Outlier: </w:t>
      </w:r>
      <w:r>
        <w:rPr>
          <w:i/>
          <w:iCs/>
        </w:rPr>
        <w:t>T</w:t>
      </w:r>
      <w:r w:rsidRPr="00136465">
        <w:rPr>
          <w:i/>
          <w:iCs/>
        </w:rPr>
        <w:t>he Unfinished Presidency of Jimmy Carter</w:t>
      </w:r>
      <w:r>
        <w:t xml:space="preserve">. </w:t>
      </w:r>
      <w:r w:rsidR="009933E9" w:rsidRPr="009933E9">
        <w:rPr>
          <w:i/>
          <w:iCs/>
        </w:rPr>
        <w:t>Oppenheimer</w:t>
      </w:r>
      <w:r w:rsidR="009933E9">
        <w:t>, the</w:t>
      </w:r>
      <w:r w:rsidR="00AA6F87">
        <w:t xml:space="preserve"> global blockbuster</w:t>
      </w:r>
      <w:r>
        <w:t xml:space="preserve"> motion picture </w:t>
      </w:r>
      <w:r w:rsidR="001971A5">
        <w:t xml:space="preserve">inspired by </w:t>
      </w:r>
      <w:r>
        <w:t xml:space="preserve">his biography of Robert Oppenheimer, </w:t>
      </w:r>
      <w:r w:rsidRPr="00EF73B8">
        <w:rPr>
          <w:i/>
          <w:iCs/>
        </w:rPr>
        <w:t>American Prometheus</w:t>
      </w:r>
      <w:r>
        <w:t>,</w:t>
      </w:r>
      <w:r w:rsidR="00AA6F87">
        <w:t xml:space="preserve"> won seven Academy Awards, including the Best Picture</w:t>
      </w:r>
      <w:r>
        <w:t xml:space="preserve">. The Leon Levy Center for Biography is hosted by the Graduate Center at the City University of New York—and generously funded by the Leon Levy Foundation. </w:t>
      </w:r>
      <w:r w:rsidRPr="004C52B6">
        <w:t xml:space="preserve">Each resident fellow receives a $72,000 grant, research assistance, writing space and full access to research facilities. </w:t>
      </w:r>
    </w:p>
    <w:p w14:paraId="68B48753" w14:textId="77777777" w:rsidR="00F3424A" w:rsidRDefault="00F3424A" w:rsidP="00051F2C"/>
    <w:p w14:paraId="67EEC9F7" w14:textId="77777777" w:rsidR="00EF73B8" w:rsidRDefault="00EF73B8" w:rsidP="00051F2C"/>
    <w:p w14:paraId="7996839C" w14:textId="5723D65D" w:rsidR="00C01E80" w:rsidRDefault="00F3424A">
      <w:pPr>
        <w:rPr>
          <w:rStyle w:val="mark5swpi0u0o"/>
          <w:b/>
          <w:bCs/>
          <w:color w:val="000000"/>
          <w:bdr w:val="none" w:sz="0" w:space="0" w:color="auto" w:frame="1"/>
        </w:rPr>
      </w:pPr>
      <w:r>
        <w:rPr>
          <w:b/>
          <w:bCs/>
          <w:noProof/>
          <w:color w:val="000000"/>
          <w:bdr w:val="none" w:sz="0" w:space="0" w:color="auto" w:frame="1"/>
        </w:rPr>
        <w:drawing>
          <wp:inline distT="0" distB="0" distL="0" distR="0" wp14:anchorId="14E38F1F" wp14:editId="496935A5">
            <wp:extent cx="1963952" cy="2807494"/>
            <wp:effectExtent l="0" t="0" r="5080" b="0"/>
            <wp:docPr id="1798966373" name="Picture 1" descr="A person wearing glasses and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66373" name="Picture 1" descr="A person wearing glasses and a white shir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815" cy="3600678"/>
                    </a:xfrm>
                    <a:prstGeom prst="rect">
                      <a:avLst/>
                    </a:prstGeom>
                  </pic:spPr>
                </pic:pic>
              </a:graphicData>
            </a:graphic>
          </wp:inline>
        </w:drawing>
      </w:r>
    </w:p>
    <w:p w14:paraId="2F6F6ACC" w14:textId="0695964F" w:rsidR="00C01E80" w:rsidRDefault="00C01E80">
      <w:pPr>
        <w:rPr>
          <w:rStyle w:val="mark5swpi0u0o"/>
          <w:b/>
          <w:bCs/>
          <w:color w:val="000000"/>
          <w:bdr w:val="none" w:sz="0" w:space="0" w:color="auto" w:frame="1"/>
        </w:rPr>
      </w:pPr>
    </w:p>
    <w:p w14:paraId="6045FB72" w14:textId="47E4961F" w:rsidR="00BE20F2" w:rsidRPr="001B59D5" w:rsidRDefault="009409CA" w:rsidP="00BE20F2">
      <w:r>
        <w:rPr>
          <w:b/>
          <w:bCs/>
          <w:color w:val="000000"/>
          <w:shd w:val="clear" w:color="auto" w:fill="FFFFFF"/>
        </w:rPr>
        <w:t xml:space="preserve">Levy/Sloan Fellow </w:t>
      </w:r>
      <w:r w:rsidR="00BE20F2" w:rsidRPr="00BE20F2">
        <w:rPr>
          <w:b/>
          <w:bCs/>
          <w:color w:val="000000"/>
          <w:shd w:val="clear" w:color="auto" w:fill="FFFFFF"/>
        </w:rPr>
        <w:t>J.</w:t>
      </w:r>
      <w:r w:rsidR="00BE20F2" w:rsidRPr="00BE20F2">
        <w:rPr>
          <w:rStyle w:val="apple-converted-space"/>
          <w:b/>
          <w:bCs/>
          <w:color w:val="000000"/>
          <w:shd w:val="clear" w:color="auto" w:fill="FFFFFF"/>
        </w:rPr>
        <w:t> </w:t>
      </w:r>
      <w:r w:rsidR="00BE20F2" w:rsidRPr="00BE20F2">
        <w:rPr>
          <w:rStyle w:val="markrjhiljkyt"/>
          <w:b/>
          <w:bCs/>
          <w:color w:val="000000"/>
          <w:bdr w:val="none" w:sz="0" w:space="0" w:color="auto" w:frame="1"/>
        </w:rPr>
        <w:t>Arvid</w:t>
      </w:r>
      <w:r w:rsidR="00BE20F2" w:rsidRPr="00BE20F2">
        <w:rPr>
          <w:rStyle w:val="apple-converted-space"/>
          <w:b/>
          <w:bCs/>
          <w:color w:val="000000"/>
          <w:shd w:val="clear" w:color="auto" w:fill="FFFFFF"/>
        </w:rPr>
        <w:t> </w:t>
      </w:r>
      <w:r w:rsidR="00BE20F2" w:rsidRPr="00BE20F2">
        <w:rPr>
          <w:b/>
          <w:bCs/>
          <w:color w:val="000000"/>
          <w:shd w:val="clear" w:color="auto" w:fill="FFFFFF"/>
        </w:rPr>
        <w:t>Ågren</w:t>
      </w:r>
      <w:r w:rsidR="00BE20F2" w:rsidRPr="001B59D5">
        <w:rPr>
          <w:color w:val="000000"/>
          <w:shd w:val="clear" w:color="auto" w:fill="FFFFFF"/>
        </w:rPr>
        <w:t xml:space="preserve"> is </w:t>
      </w:r>
      <w:r w:rsidR="00FE347A">
        <w:rPr>
          <w:color w:val="000000"/>
          <w:shd w:val="clear" w:color="auto" w:fill="FFFFFF"/>
        </w:rPr>
        <w:t xml:space="preserve">a </w:t>
      </w:r>
      <w:r w:rsidR="00BE20F2" w:rsidRPr="001B59D5">
        <w:rPr>
          <w:color w:val="000000"/>
          <w:shd w:val="clear" w:color="auto" w:fill="FFFFFF"/>
        </w:rPr>
        <w:t xml:space="preserve">Research Associate in the Theory Division </w:t>
      </w:r>
      <w:r w:rsidR="001D576D">
        <w:rPr>
          <w:color w:val="000000"/>
          <w:shd w:val="clear" w:color="auto" w:fill="FFFFFF"/>
        </w:rPr>
        <w:t>of</w:t>
      </w:r>
      <w:r w:rsidR="00BE20F2" w:rsidRPr="001B59D5">
        <w:rPr>
          <w:color w:val="000000"/>
          <w:shd w:val="clear" w:color="auto" w:fill="FFFFFF"/>
        </w:rPr>
        <w:t xml:space="preserve"> the Lerner Research Institute at the Cleveland Clinic</w:t>
      </w:r>
      <w:r w:rsidR="00DD32F6">
        <w:rPr>
          <w:color w:val="000000"/>
          <w:shd w:val="clear" w:color="auto" w:fill="FFFFFF"/>
        </w:rPr>
        <w:t>,</w:t>
      </w:r>
      <w:r w:rsidR="00BE20F2" w:rsidRPr="001B59D5">
        <w:rPr>
          <w:color w:val="000000"/>
          <w:shd w:val="clear" w:color="auto" w:fill="FFFFFF"/>
        </w:rPr>
        <w:t xml:space="preserve"> and Affiliated Researcher at the Evolutionary</w:t>
      </w:r>
      <w:r w:rsidR="00BE20F2" w:rsidRPr="001B59D5">
        <w:rPr>
          <w:rStyle w:val="apple-converted-space"/>
          <w:color w:val="000000"/>
          <w:shd w:val="clear" w:color="auto" w:fill="FFFFFF"/>
        </w:rPr>
        <w:t> </w:t>
      </w:r>
      <w:r w:rsidR="00BE20F2" w:rsidRPr="001B59D5">
        <w:rPr>
          <w:rStyle w:val="markplddy1gsg"/>
          <w:color w:val="000000"/>
          <w:bdr w:val="none" w:sz="0" w:space="0" w:color="auto" w:frame="1"/>
        </w:rPr>
        <w:t>Bio</w:t>
      </w:r>
      <w:r w:rsidR="00BE20F2" w:rsidRPr="001B59D5">
        <w:rPr>
          <w:color w:val="000000"/>
          <w:shd w:val="clear" w:color="auto" w:fill="FFFFFF"/>
        </w:rPr>
        <w:t>logy Centre at Uppsala University. His research focuses on the evolution of within-organism conflicts, including selfish genetic elements and cancers. He is the author of</w:t>
      </w:r>
      <w:r w:rsidR="00BE20F2" w:rsidRPr="001B59D5">
        <w:rPr>
          <w:rStyle w:val="apple-converted-space"/>
          <w:color w:val="000000"/>
          <w:shd w:val="clear" w:color="auto" w:fill="FFFFFF"/>
        </w:rPr>
        <w:t> </w:t>
      </w:r>
      <w:r w:rsidR="00BE20F2" w:rsidRPr="001B59D5">
        <w:rPr>
          <w:i/>
          <w:iCs/>
          <w:color w:val="000000"/>
        </w:rPr>
        <w:t xml:space="preserve">The Gene’s-Eye View of </w:t>
      </w:r>
      <w:r w:rsidR="00BE20F2" w:rsidRPr="001B59D5">
        <w:rPr>
          <w:i/>
          <w:iCs/>
          <w:color w:val="000000"/>
        </w:rPr>
        <w:lastRenderedPageBreak/>
        <w:t>Evolution</w:t>
      </w:r>
      <w:r w:rsidR="00BE20F2" w:rsidRPr="001B59D5">
        <w:rPr>
          <w:color w:val="000000"/>
          <w:shd w:val="clear" w:color="auto" w:fill="FFFFFF"/>
        </w:rPr>
        <w:t xml:space="preserve"> (2021, Oxford University Press), the first book-length treatment of the history of </w:t>
      </w:r>
      <w:r w:rsidR="00DD32F6">
        <w:rPr>
          <w:color w:val="000000"/>
          <w:shd w:val="clear" w:color="auto" w:fill="FFFFFF"/>
        </w:rPr>
        <w:t xml:space="preserve">the </w:t>
      </w:r>
      <w:r w:rsidR="00BE20F2" w:rsidRPr="001B59D5">
        <w:rPr>
          <w:color w:val="000000"/>
          <w:shd w:val="clear" w:color="auto" w:fill="FFFFFF"/>
        </w:rPr>
        <w:t>selfish-gene theory. With Manus Patten, he is the editor of</w:t>
      </w:r>
      <w:r w:rsidR="00BE20F2" w:rsidRPr="001B59D5">
        <w:rPr>
          <w:rStyle w:val="apple-converted-space"/>
          <w:color w:val="000000"/>
          <w:shd w:val="clear" w:color="auto" w:fill="FFFFFF"/>
        </w:rPr>
        <w:t> </w:t>
      </w:r>
      <w:r w:rsidR="00BE20F2" w:rsidRPr="001B59D5">
        <w:rPr>
          <w:i/>
          <w:iCs/>
          <w:color w:val="000000"/>
        </w:rPr>
        <w:t>The Paradox of the Organism: Adaptation and Internal Conflict</w:t>
      </w:r>
      <w:r w:rsidR="00BE20F2" w:rsidRPr="001B59D5">
        <w:rPr>
          <w:color w:val="000000"/>
          <w:shd w:val="clear" w:color="auto" w:fill="FFFFFF"/>
        </w:rPr>
        <w:t> (forthcoming fall 2025, Harvard University Press). He is an Associate Editor of</w:t>
      </w:r>
      <w:r w:rsidR="00BE20F2" w:rsidRPr="001B59D5">
        <w:rPr>
          <w:rStyle w:val="apple-converted-space"/>
          <w:color w:val="000000"/>
          <w:shd w:val="clear" w:color="auto" w:fill="FFFFFF"/>
        </w:rPr>
        <w:t> </w:t>
      </w:r>
      <w:r w:rsidR="00BE20F2" w:rsidRPr="001B59D5">
        <w:rPr>
          <w:i/>
          <w:iCs/>
          <w:color w:val="000000"/>
        </w:rPr>
        <w:t>Proceedings of the Royal Society B</w:t>
      </w:r>
      <w:r w:rsidR="00BE20F2" w:rsidRPr="001B59D5">
        <w:rPr>
          <w:rStyle w:val="apple-converted-space"/>
          <w:i/>
          <w:iCs/>
          <w:color w:val="000000"/>
        </w:rPr>
        <w:t> </w:t>
      </w:r>
      <w:r w:rsidR="00BE20F2" w:rsidRPr="001B59D5">
        <w:rPr>
          <w:color w:val="000000"/>
          <w:shd w:val="clear" w:color="auto" w:fill="FFFFFF"/>
        </w:rPr>
        <w:t>and</w:t>
      </w:r>
      <w:r w:rsidR="00BE20F2" w:rsidRPr="001B59D5">
        <w:rPr>
          <w:rStyle w:val="apple-converted-space"/>
          <w:color w:val="000000"/>
          <w:shd w:val="clear" w:color="auto" w:fill="FFFFFF"/>
        </w:rPr>
        <w:t> </w:t>
      </w:r>
      <w:r w:rsidR="00BE20F2" w:rsidRPr="001B59D5">
        <w:rPr>
          <w:rStyle w:val="markplddy1gsg"/>
          <w:i/>
          <w:iCs/>
          <w:color w:val="000000"/>
          <w:bdr w:val="none" w:sz="0" w:space="0" w:color="auto" w:frame="1"/>
        </w:rPr>
        <w:t>Bio</w:t>
      </w:r>
      <w:r w:rsidR="00BE20F2" w:rsidRPr="001B59D5">
        <w:rPr>
          <w:i/>
          <w:iCs/>
          <w:color w:val="000000"/>
        </w:rPr>
        <w:t>Science</w:t>
      </w:r>
      <w:r w:rsidR="00BE20F2" w:rsidRPr="001B59D5">
        <w:rPr>
          <w:color w:val="000000"/>
          <w:shd w:val="clear" w:color="auto" w:fill="FFFFFF"/>
        </w:rPr>
        <w:t>. He studied evolutionary</w:t>
      </w:r>
      <w:r w:rsidR="00BE20F2" w:rsidRPr="001B59D5">
        <w:rPr>
          <w:rStyle w:val="apple-converted-space"/>
          <w:color w:val="000000"/>
          <w:shd w:val="clear" w:color="auto" w:fill="FFFFFF"/>
        </w:rPr>
        <w:t> </w:t>
      </w:r>
      <w:r w:rsidR="00BE20F2" w:rsidRPr="001B59D5">
        <w:rPr>
          <w:rStyle w:val="markplddy1gsg"/>
          <w:color w:val="000000"/>
          <w:bdr w:val="none" w:sz="0" w:space="0" w:color="auto" w:frame="1"/>
        </w:rPr>
        <w:t>bio</w:t>
      </w:r>
      <w:r w:rsidR="00BE20F2" w:rsidRPr="001B59D5">
        <w:rPr>
          <w:color w:val="000000"/>
          <w:shd w:val="clear" w:color="auto" w:fill="FFFFFF"/>
        </w:rPr>
        <w:t>logy at the universities of Edinburgh and Toronto, and was a postdoc at Cornell and Harvard. He is working on a scientific</w:t>
      </w:r>
      <w:r w:rsidR="00BE20F2" w:rsidRPr="001B59D5">
        <w:rPr>
          <w:rStyle w:val="apple-converted-space"/>
          <w:color w:val="000000"/>
          <w:shd w:val="clear" w:color="auto" w:fill="FFFFFF"/>
        </w:rPr>
        <w:t> </w:t>
      </w:r>
      <w:r w:rsidR="00BE20F2" w:rsidRPr="001B59D5">
        <w:rPr>
          <w:rStyle w:val="markplddy1gsg"/>
          <w:color w:val="000000"/>
          <w:bdr w:val="none" w:sz="0" w:space="0" w:color="auto" w:frame="1"/>
        </w:rPr>
        <w:t>bio</w:t>
      </w:r>
      <w:r w:rsidR="00BE20F2" w:rsidRPr="001B59D5">
        <w:rPr>
          <w:color w:val="000000"/>
          <w:shd w:val="clear" w:color="auto" w:fill="FFFFFF"/>
        </w:rPr>
        <w:t>graphy of Richard Dawkins. </w:t>
      </w:r>
    </w:p>
    <w:p w14:paraId="51B9E79F" w14:textId="2E3C933F" w:rsidR="00B80483" w:rsidRDefault="00B80483" w:rsidP="00B80483">
      <w:pPr>
        <w:textAlignment w:val="baseline"/>
        <w:rPr>
          <w:rFonts w:eastAsia="Times New Roman"/>
          <w:color w:val="000000"/>
          <w:sz w:val="23"/>
          <w:szCs w:val="23"/>
          <w:bdr w:val="none" w:sz="0" w:space="0" w:color="auto" w:frame="1"/>
        </w:rPr>
      </w:pPr>
    </w:p>
    <w:p w14:paraId="70DF2FFC" w14:textId="77777777" w:rsidR="00A1376B" w:rsidRDefault="00A1376B" w:rsidP="00B80483">
      <w:pPr>
        <w:textAlignment w:val="baseline"/>
        <w:rPr>
          <w:rFonts w:eastAsia="Times New Roman"/>
          <w:color w:val="000000"/>
          <w:sz w:val="23"/>
          <w:szCs w:val="23"/>
          <w:bdr w:val="none" w:sz="0" w:space="0" w:color="auto" w:frame="1"/>
        </w:rPr>
      </w:pPr>
    </w:p>
    <w:p w14:paraId="77F4BE1A" w14:textId="77777777" w:rsidR="00A1376B" w:rsidRPr="00BD5416" w:rsidRDefault="00A1376B" w:rsidP="00B80483">
      <w:pPr>
        <w:textAlignment w:val="baseline"/>
        <w:rPr>
          <w:rFonts w:eastAsia="Times New Roman"/>
          <w:color w:val="242424"/>
          <w:sz w:val="23"/>
          <w:szCs w:val="23"/>
        </w:rPr>
      </w:pPr>
    </w:p>
    <w:p w14:paraId="23CA4009" w14:textId="2C7FDDEA" w:rsidR="00C01E80" w:rsidRDefault="008B62E6">
      <w:pPr>
        <w:rPr>
          <w:color w:val="000000"/>
        </w:rPr>
      </w:pPr>
      <w:r>
        <w:rPr>
          <w:noProof/>
          <w:color w:val="000000"/>
        </w:rPr>
        <w:drawing>
          <wp:inline distT="0" distB="0" distL="0" distR="0" wp14:anchorId="407137F8" wp14:editId="36E30F69">
            <wp:extent cx="2000195" cy="2764631"/>
            <wp:effectExtent l="0" t="0" r="0" b="4445"/>
            <wp:docPr id="320483639" name="Picture 3" descr="A close-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83639" name="Picture 3" descr="A close-up of a perso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8510" cy="2955807"/>
                    </a:xfrm>
                    <a:prstGeom prst="rect">
                      <a:avLst/>
                    </a:prstGeom>
                  </pic:spPr>
                </pic:pic>
              </a:graphicData>
            </a:graphic>
          </wp:inline>
        </w:drawing>
      </w:r>
    </w:p>
    <w:p w14:paraId="3BC90BB3" w14:textId="06FCE07B" w:rsidR="00A1376B" w:rsidRDefault="00A1376B" w:rsidP="00BA2E21">
      <w:pPr>
        <w:rPr>
          <w:color w:val="000000"/>
        </w:rPr>
      </w:pPr>
    </w:p>
    <w:p w14:paraId="0BE54B90" w14:textId="77777777" w:rsidR="00650868" w:rsidRPr="00AB3878" w:rsidRDefault="00650868" w:rsidP="00650868">
      <w:r w:rsidRPr="00AB3878">
        <w:rPr>
          <w:b/>
          <w:bCs/>
        </w:rPr>
        <w:t>Peter Maass</w:t>
      </w:r>
      <w:r w:rsidRPr="00AB3878">
        <w:t xml:space="preserve"> is the author of </w:t>
      </w:r>
      <w:r w:rsidRPr="00AB3878">
        <w:rPr>
          <w:i/>
          <w:iCs/>
        </w:rPr>
        <w:t>Love Thy Neighbor: A Story of War,</w:t>
      </w:r>
      <w:r w:rsidRPr="00AB3878">
        <w:t xml:space="preserve"> which won the Los Angeles Times Book Prize for Current Interest, and the Overseas Press Club’s Cornelius Ryan Book Award. He is also the author of </w:t>
      </w:r>
      <w:r w:rsidRPr="00AB3878">
        <w:rPr>
          <w:i/>
          <w:iCs/>
        </w:rPr>
        <w:t>Crude World: The Violent Twilight of Oil</w:t>
      </w:r>
      <w:r w:rsidRPr="00AB3878">
        <w:t xml:space="preserve">, which was a finalist for the New York Public Library’s Helen Bernstein Book Award for Excellence in Journalism. He reported on the wars in Iraq and Afghanistan for </w:t>
      </w:r>
      <w:r w:rsidRPr="00AB3878">
        <w:rPr>
          <w:i/>
          <w:iCs/>
        </w:rPr>
        <w:t xml:space="preserve">The New York Times Magazine </w:t>
      </w:r>
      <w:r w:rsidRPr="00AB3878">
        <w:t xml:space="preserve">and </w:t>
      </w:r>
      <w:r w:rsidRPr="00AB3878">
        <w:rPr>
          <w:i/>
          <w:iCs/>
        </w:rPr>
        <w:t>The New Yorker</w:t>
      </w:r>
      <w:r w:rsidRPr="00AB3878">
        <w:t xml:space="preserve">, and won the Deadline Club Arts Reporting Award for a series of articles in </w:t>
      </w:r>
      <w:r w:rsidRPr="00AB3878">
        <w:rPr>
          <w:i/>
          <w:iCs/>
        </w:rPr>
        <w:t xml:space="preserve">The Intercept </w:t>
      </w:r>
      <w:r w:rsidRPr="00AB3878">
        <w:t>about the controversy over Peter Handke receiving the 2019 Nobel Prize for Literature. He will be working on a joint biography of Jacob Schiff and Felix Warburg – his great-great grandfather and great grandfather – in the context of their philanthropic support for Jewish immigration to British-controlled Palestine and their stance as non-Zionists opposed to the creation of a Jewish state there. His book will be published by Hachette’s Grand Central Publishing.</w:t>
      </w:r>
    </w:p>
    <w:p w14:paraId="2B967C6A" w14:textId="77777777" w:rsidR="00A1376B" w:rsidRDefault="00A1376B" w:rsidP="00BA2E21">
      <w:pPr>
        <w:rPr>
          <w:rFonts w:eastAsia="Times New Roman"/>
          <w:color w:val="242424"/>
          <w:bdr w:val="none" w:sz="0" w:space="0" w:color="auto" w:frame="1"/>
        </w:rPr>
      </w:pPr>
    </w:p>
    <w:p w14:paraId="0A492801" w14:textId="77777777" w:rsidR="00A1376B" w:rsidRPr="001539DF" w:rsidRDefault="00A1376B" w:rsidP="00BA2E21">
      <w:pPr>
        <w:rPr>
          <w:color w:val="000000"/>
        </w:rPr>
      </w:pPr>
    </w:p>
    <w:p w14:paraId="3C452F42" w14:textId="65D9003F" w:rsidR="003269EF" w:rsidRPr="00CB6E7C" w:rsidRDefault="003269EF">
      <w:pPr>
        <w:rPr>
          <w:color w:val="242424"/>
          <w:bdr w:val="none" w:sz="0" w:space="0" w:color="auto" w:frame="1"/>
        </w:rPr>
      </w:pPr>
    </w:p>
    <w:p w14:paraId="46F740CF" w14:textId="790CAA58" w:rsidR="00E4114D" w:rsidRDefault="00E4114D" w:rsidP="009A2518">
      <w:pPr>
        <w:rPr>
          <w:rFonts w:eastAsia="Times New Roman"/>
          <w:b/>
          <w:bCs/>
          <w:color w:val="000000"/>
          <w:bdr w:val="none" w:sz="0" w:space="0" w:color="auto" w:frame="1"/>
        </w:rPr>
      </w:pPr>
    </w:p>
    <w:p w14:paraId="44375F0D" w14:textId="568604D7" w:rsidR="009409CA" w:rsidRDefault="008B62E6" w:rsidP="009409CA">
      <w:pPr>
        <w:pStyle w:val="Body"/>
        <w:tabs>
          <w:tab w:val="left" w:pos="6480"/>
        </w:tabs>
        <w:rPr>
          <w:rFonts w:ascii="Cambria" w:hAnsi="Cambria"/>
          <w:sz w:val="28"/>
          <w:szCs w:val="28"/>
        </w:rPr>
      </w:pPr>
      <w:r>
        <w:rPr>
          <w:rFonts w:ascii="Cambria" w:hAnsi="Cambria"/>
          <w:noProof/>
          <w:sz w:val="28"/>
          <w:szCs w:val="28"/>
        </w:rPr>
        <w:lastRenderedPageBreak/>
        <w:drawing>
          <wp:inline distT="0" distB="0" distL="0" distR="0" wp14:anchorId="6E7484EE" wp14:editId="788BCC33">
            <wp:extent cx="1977390" cy="2271713"/>
            <wp:effectExtent l="0" t="0" r="3810" b="1905"/>
            <wp:docPr id="1078167099" name="Picture 4" descr="A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67099" name="Picture 4" descr="A person smiling for a pictu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1060" cy="2425279"/>
                    </a:xfrm>
                    <a:prstGeom prst="rect">
                      <a:avLst/>
                    </a:prstGeom>
                  </pic:spPr>
                </pic:pic>
              </a:graphicData>
            </a:graphic>
          </wp:inline>
        </w:drawing>
      </w:r>
    </w:p>
    <w:p w14:paraId="55FD8073" w14:textId="77777777" w:rsidR="006D7AAE" w:rsidRDefault="006D7AAE" w:rsidP="009409CA">
      <w:pPr>
        <w:pStyle w:val="Body"/>
        <w:tabs>
          <w:tab w:val="left" w:pos="6480"/>
        </w:tabs>
        <w:rPr>
          <w:rFonts w:ascii="Cambria" w:hAnsi="Cambria"/>
          <w:sz w:val="28"/>
          <w:szCs w:val="28"/>
        </w:rPr>
      </w:pPr>
    </w:p>
    <w:p w14:paraId="3FAEF6B3" w14:textId="431D4C1B" w:rsidR="009409CA" w:rsidRPr="009409CA" w:rsidRDefault="009409CA" w:rsidP="009409CA">
      <w:pPr>
        <w:pStyle w:val="Body"/>
        <w:tabs>
          <w:tab w:val="left" w:pos="6480"/>
        </w:tabs>
        <w:rPr>
          <w:rFonts w:ascii="Times New Roman" w:hAnsi="Times New Roman"/>
          <w:szCs w:val="24"/>
        </w:rPr>
      </w:pPr>
      <w:r w:rsidRPr="00211381">
        <w:rPr>
          <w:rFonts w:ascii="Times New Roman" w:hAnsi="Times New Roman"/>
          <w:b/>
          <w:bCs/>
          <w:szCs w:val="24"/>
        </w:rPr>
        <w:t>Deborah Solomon</w:t>
      </w:r>
      <w:r w:rsidRPr="009409CA">
        <w:rPr>
          <w:rFonts w:ascii="Times New Roman" w:hAnsi="Times New Roman"/>
          <w:szCs w:val="24"/>
        </w:rPr>
        <w:t xml:space="preserve"> is an art critic, journalist and biographer. She writes frequently for the New York Times, and is currently at work on a full-scale biography of the artist Jasper Johns.  Her books include </w:t>
      </w:r>
      <w:r w:rsidRPr="009409CA">
        <w:rPr>
          <w:rFonts w:ascii="Times New Roman" w:hAnsi="Times New Roman"/>
          <w:i/>
          <w:szCs w:val="24"/>
        </w:rPr>
        <w:t>Jackson Pollock: A Biography</w:t>
      </w:r>
      <w:r w:rsidRPr="009409CA">
        <w:rPr>
          <w:rFonts w:ascii="Times New Roman" w:hAnsi="Times New Roman"/>
          <w:szCs w:val="24"/>
        </w:rPr>
        <w:t xml:space="preserve"> (1987); </w:t>
      </w:r>
      <w:r w:rsidRPr="009409CA">
        <w:rPr>
          <w:rFonts w:ascii="Times New Roman" w:hAnsi="Times New Roman"/>
          <w:i/>
          <w:szCs w:val="24"/>
        </w:rPr>
        <w:t xml:space="preserve">Utopia Parkway: The Life and Work of Joseph Cornell </w:t>
      </w:r>
      <w:r w:rsidRPr="009409CA">
        <w:rPr>
          <w:rFonts w:ascii="Times New Roman" w:hAnsi="Times New Roman"/>
          <w:szCs w:val="24"/>
        </w:rPr>
        <w:t xml:space="preserve">(1997); and </w:t>
      </w:r>
      <w:r w:rsidRPr="009409CA">
        <w:rPr>
          <w:rFonts w:ascii="Times New Roman" w:hAnsi="Times New Roman"/>
          <w:i/>
          <w:szCs w:val="24"/>
        </w:rPr>
        <w:t>American Mirror: The Life and Art of Norman Rockwell (</w:t>
      </w:r>
      <w:r w:rsidRPr="009409CA">
        <w:rPr>
          <w:rFonts w:ascii="Times New Roman" w:hAnsi="Times New Roman"/>
          <w:szCs w:val="24"/>
        </w:rPr>
        <w:t>2013</w:t>
      </w:r>
      <w:r w:rsidRPr="009409CA">
        <w:rPr>
          <w:rFonts w:ascii="Times New Roman" w:hAnsi="Times New Roman"/>
          <w:i/>
          <w:szCs w:val="24"/>
        </w:rPr>
        <w:t xml:space="preserve">). </w:t>
      </w:r>
    </w:p>
    <w:p w14:paraId="363B0B04" w14:textId="1F93DF8B" w:rsidR="009409CA" w:rsidRPr="009409CA" w:rsidRDefault="009409CA" w:rsidP="009409CA">
      <w:pPr>
        <w:pStyle w:val="Body"/>
        <w:tabs>
          <w:tab w:val="left" w:pos="6480"/>
        </w:tabs>
        <w:rPr>
          <w:rFonts w:ascii="Times New Roman" w:hAnsi="Times New Roman"/>
          <w:szCs w:val="24"/>
        </w:rPr>
      </w:pPr>
      <w:r w:rsidRPr="009409CA">
        <w:rPr>
          <w:rFonts w:ascii="Times New Roman" w:hAnsi="Times New Roman"/>
          <w:szCs w:val="24"/>
        </w:rPr>
        <w:t xml:space="preserve">In 2001, Solomon was awarded a grant from the John Simon Guggenheim Memorial Foundation in the field of biography. Her weekly interview column, “Questions For,” appeared in </w:t>
      </w:r>
      <w:r w:rsidRPr="009409CA">
        <w:rPr>
          <w:rFonts w:ascii="Times New Roman" w:hAnsi="Times New Roman"/>
          <w:i/>
          <w:szCs w:val="24"/>
        </w:rPr>
        <w:t>The New York Times Magazine</w:t>
      </w:r>
      <w:r w:rsidRPr="009409CA">
        <w:rPr>
          <w:rFonts w:ascii="Times New Roman" w:hAnsi="Times New Roman"/>
          <w:szCs w:val="24"/>
        </w:rPr>
        <w:t xml:space="preserve"> from 2003 to 2011. She has served as an art critic for The Wall Street Journal and WNYC Public Radio. </w:t>
      </w:r>
    </w:p>
    <w:p w14:paraId="12227811" w14:textId="77777777" w:rsidR="009409CA" w:rsidRDefault="009409CA" w:rsidP="009409CA">
      <w:pPr>
        <w:pStyle w:val="Body"/>
        <w:rPr>
          <w:rFonts w:ascii="Cambria" w:hAnsi="Cambria"/>
          <w:sz w:val="28"/>
          <w:szCs w:val="28"/>
        </w:rPr>
      </w:pPr>
    </w:p>
    <w:p w14:paraId="4F64CEF6" w14:textId="77777777" w:rsidR="009409CA" w:rsidRPr="00912AF2" w:rsidRDefault="009409CA" w:rsidP="009409CA">
      <w:pPr>
        <w:pStyle w:val="Body"/>
        <w:rPr>
          <w:rFonts w:ascii="Times New Roman" w:eastAsia="Times New Roman" w:hAnsi="Times New Roman"/>
          <w:color w:val="auto"/>
          <w:sz w:val="28"/>
          <w:szCs w:val="28"/>
          <w:lang w:bidi="x-none"/>
        </w:rPr>
      </w:pPr>
    </w:p>
    <w:p w14:paraId="64615116" w14:textId="3658335D" w:rsidR="00BA2E21" w:rsidRPr="00E543E6" w:rsidRDefault="00BA2E21" w:rsidP="00BA2E21">
      <w:pPr>
        <w:textAlignment w:val="baseline"/>
        <w:rPr>
          <w:rFonts w:eastAsia="Times New Roman"/>
          <w:color w:val="242424"/>
          <w:sz w:val="23"/>
          <w:szCs w:val="23"/>
        </w:rPr>
      </w:pPr>
      <w:r w:rsidRPr="00E543E6">
        <w:rPr>
          <w:rFonts w:eastAsia="Times New Roman"/>
          <w:color w:val="242424"/>
          <w:sz w:val="23"/>
          <w:szCs w:val="23"/>
        </w:rPr>
        <w:t>.</w:t>
      </w:r>
      <w:r w:rsidR="008B62E6">
        <w:rPr>
          <w:rFonts w:eastAsia="Times New Roman"/>
          <w:noProof/>
          <w:color w:val="242424"/>
          <w:sz w:val="23"/>
          <w:szCs w:val="23"/>
        </w:rPr>
        <w:drawing>
          <wp:inline distT="0" distB="0" distL="0" distR="0" wp14:anchorId="70B75A96" wp14:editId="4877AAF9">
            <wp:extent cx="1942969" cy="2450306"/>
            <wp:effectExtent l="0" t="0" r="635" b="1270"/>
            <wp:docPr id="476352488" name="Picture 5" descr="A person wearing glasses and a red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52488" name="Picture 5" descr="A person wearing glasses and a red scarf&#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968" cy="2595333"/>
                    </a:xfrm>
                    <a:prstGeom prst="rect">
                      <a:avLst/>
                    </a:prstGeom>
                  </pic:spPr>
                </pic:pic>
              </a:graphicData>
            </a:graphic>
          </wp:inline>
        </w:drawing>
      </w:r>
    </w:p>
    <w:p w14:paraId="732188F9" w14:textId="77777777" w:rsidR="00BA2E21" w:rsidRDefault="00BA2E21" w:rsidP="009A2518">
      <w:pPr>
        <w:rPr>
          <w:b/>
          <w:bCs/>
          <w:color w:val="242424"/>
          <w:shd w:val="clear" w:color="auto" w:fill="FFFFFF"/>
        </w:rPr>
      </w:pPr>
    </w:p>
    <w:p w14:paraId="1A1A1F7D" w14:textId="77777777" w:rsidR="00211381" w:rsidRPr="004E1224" w:rsidRDefault="00211381" w:rsidP="00211381">
      <w:r w:rsidRPr="00211381">
        <w:rPr>
          <w:b/>
          <w:bCs/>
        </w:rPr>
        <w:t>Alex Traub</w:t>
      </w:r>
      <w:r w:rsidRPr="004E1224">
        <w:t> is a reporter on the Obituaries desk of The New York Times. Previously, he worked at two Indian papers, The Hindustan Times and The Telegraph of Kolkata, and at The New York Review of Books, where he was one of the last assistants of its editor and co-founder Robert Silvers. He is under contract with Farrar, Straus to write a book about Silvers focusing on his relationships with the leading writers and thinkers of his day and his impact on debates about the Vietnam War, Zionism, human rights, the politics of identity, the war on terror, and other major controversies in politics and culture.</w:t>
      </w:r>
    </w:p>
    <w:p w14:paraId="306766AF" w14:textId="77777777" w:rsidR="00A1376B" w:rsidRPr="00081152" w:rsidRDefault="00A1376B" w:rsidP="00A1376B">
      <w:pPr>
        <w:rPr>
          <w:color w:val="242424"/>
          <w:sz w:val="23"/>
          <w:szCs w:val="23"/>
          <w:shd w:val="clear" w:color="auto" w:fill="FFFFFF"/>
        </w:rPr>
      </w:pPr>
    </w:p>
    <w:p w14:paraId="54D124C1" w14:textId="77777777" w:rsidR="00A1376B" w:rsidRDefault="00A1376B" w:rsidP="00A1376B">
      <w:pPr>
        <w:rPr>
          <w:b/>
        </w:rPr>
      </w:pPr>
    </w:p>
    <w:p w14:paraId="0BC4AC0D" w14:textId="6DCF710B" w:rsidR="00374C41" w:rsidRDefault="00374C41" w:rsidP="00A1376B">
      <w:pPr>
        <w:rPr>
          <w:b/>
        </w:rPr>
      </w:pPr>
    </w:p>
    <w:p w14:paraId="2ABA38F7" w14:textId="04447CD9" w:rsidR="00374C41" w:rsidRDefault="008B62E6" w:rsidP="00A1376B">
      <w:pPr>
        <w:rPr>
          <w:b/>
        </w:rPr>
      </w:pPr>
      <w:r>
        <w:rPr>
          <w:b/>
          <w:noProof/>
        </w:rPr>
        <w:drawing>
          <wp:inline distT="0" distB="0" distL="0" distR="0" wp14:anchorId="5276559E" wp14:editId="387B983A">
            <wp:extent cx="1956942" cy="2657475"/>
            <wp:effectExtent l="0" t="0" r="0" b="0"/>
            <wp:docPr id="466144772" name="Picture 6" descr="A person with her hand on her ch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44772" name="Picture 6" descr="A person with her hand on her chi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858" cy="2839329"/>
                    </a:xfrm>
                    <a:prstGeom prst="rect">
                      <a:avLst/>
                    </a:prstGeom>
                  </pic:spPr>
                </pic:pic>
              </a:graphicData>
            </a:graphic>
          </wp:inline>
        </w:drawing>
      </w:r>
    </w:p>
    <w:p w14:paraId="64C15876" w14:textId="77777777" w:rsidR="008B62E6" w:rsidRDefault="008B62E6" w:rsidP="00211381">
      <w:pPr>
        <w:rPr>
          <w:rStyle w:val="mark8jun3sigh"/>
          <w:b/>
          <w:bCs/>
          <w:color w:val="242424"/>
          <w:bdr w:val="none" w:sz="0" w:space="0" w:color="auto" w:frame="1"/>
        </w:rPr>
      </w:pPr>
    </w:p>
    <w:p w14:paraId="1364AE1F" w14:textId="1A11139E" w:rsidR="00211381" w:rsidRDefault="00211381" w:rsidP="00211381">
      <w:r w:rsidRPr="00211381">
        <w:rPr>
          <w:rStyle w:val="mark8jun3sigh"/>
          <w:b/>
          <w:bCs/>
          <w:color w:val="242424"/>
          <w:bdr w:val="none" w:sz="0" w:space="0" w:color="auto" w:frame="1"/>
        </w:rPr>
        <w:t>Autumn</w:t>
      </w:r>
      <w:r w:rsidRPr="00211381">
        <w:rPr>
          <w:rStyle w:val="apple-converted-space"/>
          <w:b/>
          <w:bCs/>
          <w:color w:val="242424"/>
          <w:shd w:val="clear" w:color="auto" w:fill="FFFFFF"/>
        </w:rPr>
        <w:t> </w:t>
      </w:r>
      <w:r w:rsidRPr="00211381">
        <w:rPr>
          <w:rStyle w:val="mark8q8k90tv0"/>
          <w:b/>
          <w:bCs/>
          <w:color w:val="242424"/>
          <w:bdr w:val="none" w:sz="0" w:space="0" w:color="auto" w:frame="1"/>
        </w:rPr>
        <w:t>Womack</w:t>
      </w:r>
      <w:r>
        <w:rPr>
          <w:rStyle w:val="apple-converted-space"/>
          <w:color w:val="242424"/>
          <w:shd w:val="clear" w:color="auto" w:fill="FFFFFF"/>
        </w:rPr>
        <w:t> </w:t>
      </w:r>
      <w:r>
        <w:rPr>
          <w:color w:val="242424"/>
          <w:shd w:val="clear" w:color="auto" w:fill="FFFFFF"/>
        </w:rPr>
        <w:t>is an Associate Professor of English and African American Studies at Princeton University. She is the author of</w:t>
      </w:r>
      <w:r>
        <w:rPr>
          <w:rStyle w:val="apple-converted-space"/>
          <w:color w:val="242424"/>
          <w:shd w:val="clear" w:color="auto" w:fill="FFFFFF"/>
        </w:rPr>
        <w:t> </w:t>
      </w:r>
      <w:r>
        <w:rPr>
          <w:rStyle w:val="Emphasis"/>
          <w:rFonts w:ascii="inherit" w:hAnsi="inherit"/>
          <w:color w:val="212529"/>
          <w:bdr w:val="none" w:sz="0" w:space="0" w:color="auto" w:frame="1"/>
        </w:rPr>
        <w:t>The Matter of Black Living: The Aesthetic Experiment of Racial Data, 1880-1930</w:t>
      </w:r>
      <w:r>
        <w:rPr>
          <w:color w:val="212529"/>
          <w:bdr w:val="none" w:sz="0" w:space="0" w:color="auto" w:frame="1"/>
          <w:shd w:val="clear" w:color="auto" w:fill="FFFFFF"/>
        </w:rPr>
        <w:t> (The University of Chicago Press, 2022), which was awarded the Modern Language Association’s William Sanders Scarborough Prize and shortlisted for the Modernist Studies Association’s First Book Prize.</w:t>
      </w:r>
      <w:r>
        <w:rPr>
          <w:rStyle w:val="xapple-converted-space"/>
          <w:rFonts w:ascii="inherit" w:hAnsi="inherit"/>
          <w:color w:val="212529"/>
          <w:bdr w:val="none" w:sz="0" w:space="0" w:color="auto" w:frame="1"/>
          <w:shd w:val="clear" w:color="auto" w:fill="FFFFFF"/>
        </w:rPr>
        <w:t> </w:t>
      </w:r>
      <w:r>
        <w:rPr>
          <w:rStyle w:val="apple-converted-space"/>
          <w:color w:val="212529"/>
          <w:bdr w:val="none" w:sz="0" w:space="0" w:color="auto" w:frame="1"/>
          <w:shd w:val="clear" w:color="auto" w:fill="FFFFFF"/>
        </w:rPr>
        <w:t> </w:t>
      </w:r>
      <w:r>
        <w:rPr>
          <w:color w:val="212529"/>
          <w:bdr w:val="none" w:sz="0" w:space="0" w:color="auto" w:frame="1"/>
          <w:shd w:val="clear" w:color="auto" w:fill="FFFFFF"/>
        </w:rPr>
        <w:t>She is also the editor of Norton Library’s edition of Charles Chesnutt’s 1901 novel</w:t>
      </w:r>
      <w:r>
        <w:rPr>
          <w:rStyle w:val="xapple-converted-space"/>
          <w:rFonts w:ascii="inherit" w:hAnsi="inherit"/>
          <w:color w:val="212529"/>
          <w:bdr w:val="none" w:sz="0" w:space="0" w:color="auto" w:frame="1"/>
          <w:shd w:val="clear" w:color="auto" w:fill="FFFFFF"/>
        </w:rPr>
        <w:t> </w:t>
      </w:r>
      <w:r>
        <w:rPr>
          <w:rStyle w:val="Emphasis"/>
          <w:rFonts w:ascii="inherit" w:hAnsi="inherit"/>
          <w:color w:val="212529"/>
          <w:bdr w:val="none" w:sz="0" w:space="0" w:color="auto" w:frame="1"/>
        </w:rPr>
        <w:t>The Marrow of Tradition</w:t>
      </w:r>
      <w:r>
        <w:rPr>
          <w:rStyle w:val="apple-converted-space"/>
          <w:rFonts w:ascii="inherit" w:hAnsi="inherit"/>
          <w:i/>
          <w:iCs/>
          <w:color w:val="212529"/>
          <w:bdr w:val="none" w:sz="0" w:space="0" w:color="auto" w:frame="1"/>
        </w:rPr>
        <w:t> </w:t>
      </w:r>
      <w:r>
        <w:rPr>
          <w:color w:val="212529"/>
          <w:bdr w:val="none" w:sz="0" w:space="0" w:color="auto" w:frame="1"/>
          <w:shd w:val="clear" w:color="auto" w:fill="FFFFFF"/>
        </w:rPr>
        <w:t>(Norton, 2023). Her research and writing ha</w:t>
      </w:r>
      <w:r w:rsidR="00867B39">
        <w:rPr>
          <w:color w:val="212529"/>
          <w:bdr w:val="none" w:sz="0" w:space="0" w:color="auto" w:frame="1"/>
          <w:shd w:val="clear" w:color="auto" w:fill="FFFFFF"/>
        </w:rPr>
        <w:t>ve</w:t>
      </w:r>
      <w:r>
        <w:rPr>
          <w:color w:val="212529"/>
          <w:bdr w:val="none" w:sz="0" w:space="0" w:color="auto" w:frame="1"/>
          <w:shd w:val="clear" w:color="auto" w:fill="FFFFFF"/>
        </w:rPr>
        <w:t xml:space="preserve"> been published in journals such as</w:t>
      </w:r>
      <w:r>
        <w:rPr>
          <w:rStyle w:val="xapple-converted-space"/>
          <w:rFonts w:ascii="inherit" w:hAnsi="inherit"/>
          <w:color w:val="212529"/>
          <w:bdr w:val="none" w:sz="0" w:space="0" w:color="auto" w:frame="1"/>
          <w:shd w:val="clear" w:color="auto" w:fill="FFFFFF"/>
        </w:rPr>
        <w:t> </w:t>
      </w:r>
      <w:r>
        <w:rPr>
          <w:rStyle w:val="Emphasis"/>
          <w:rFonts w:ascii="inherit" w:hAnsi="inherit"/>
          <w:color w:val="212529"/>
          <w:bdr w:val="none" w:sz="0" w:space="0" w:color="auto" w:frame="1"/>
        </w:rPr>
        <w:t>Black Camera: An International Film Journal</w:t>
      </w:r>
      <w:r>
        <w:rPr>
          <w:color w:val="212529"/>
          <w:bdr w:val="none" w:sz="0" w:space="0" w:color="auto" w:frame="1"/>
          <w:shd w:val="clear" w:color="auto" w:fill="FFFFFF"/>
        </w:rPr>
        <w:t>, </w:t>
      </w:r>
      <w:r>
        <w:rPr>
          <w:rStyle w:val="Emphasis"/>
          <w:rFonts w:ascii="inherit" w:hAnsi="inherit"/>
          <w:color w:val="212529"/>
          <w:bdr w:val="none" w:sz="0" w:space="0" w:color="auto" w:frame="1"/>
        </w:rPr>
        <w:t>American Literary History</w:t>
      </w:r>
      <w:r>
        <w:rPr>
          <w:color w:val="212529"/>
          <w:bdr w:val="none" w:sz="0" w:space="0" w:color="auto" w:frame="1"/>
          <w:shd w:val="clear" w:color="auto" w:fill="FFFFFF"/>
        </w:rPr>
        <w:t>, </w:t>
      </w:r>
      <w:r>
        <w:rPr>
          <w:rStyle w:val="Emphasis"/>
          <w:rFonts w:ascii="inherit" w:hAnsi="inherit"/>
          <w:color w:val="212529"/>
          <w:bdr w:val="none" w:sz="0" w:space="0" w:color="auto" w:frame="1"/>
        </w:rPr>
        <w:t>Women and Performance</w:t>
      </w:r>
      <w:r>
        <w:rPr>
          <w:color w:val="212529"/>
          <w:bdr w:val="none" w:sz="0" w:space="0" w:color="auto" w:frame="1"/>
          <w:shd w:val="clear" w:color="auto" w:fill="FFFFFF"/>
        </w:rPr>
        <w:t>, </w:t>
      </w:r>
      <w:r>
        <w:rPr>
          <w:rStyle w:val="Emphasis"/>
          <w:rFonts w:ascii="inherit" w:hAnsi="inherit"/>
          <w:color w:val="212529"/>
          <w:bdr w:val="none" w:sz="0" w:space="0" w:color="auto" w:frame="1"/>
        </w:rPr>
        <w:t>J19: A Journal of 19</w:t>
      </w:r>
      <w:r>
        <w:rPr>
          <w:rStyle w:val="Emphasis"/>
          <w:rFonts w:ascii="inherit" w:hAnsi="inherit"/>
          <w:color w:val="212529"/>
          <w:bdr w:val="none" w:sz="0" w:space="0" w:color="auto" w:frame="1"/>
          <w:vertAlign w:val="superscript"/>
        </w:rPr>
        <w:t>th</w:t>
      </w:r>
      <w:r>
        <w:rPr>
          <w:rStyle w:val="Emphasis"/>
          <w:rFonts w:ascii="inherit" w:hAnsi="inherit"/>
          <w:color w:val="212529"/>
          <w:bdr w:val="none" w:sz="0" w:space="0" w:color="auto" w:frame="1"/>
        </w:rPr>
        <w:t> Century Americanists</w:t>
      </w:r>
      <w:r>
        <w:rPr>
          <w:color w:val="212529"/>
          <w:bdr w:val="none" w:sz="0" w:space="0" w:color="auto" w:frame="1"/>
          <w:shd w:val="clear" w:color="auto" w:fill="FFFFFF"/>
        </w:rPr>
        <w:t>, </w:t>
      </w:r>
      <w:r>
        <w:rPr>
          <w:rStyle w:val="Emphasis"/>
          <w:rFonts w:ascii="inherit" w:hAnsi="inherit"/>
          <w:color w:val="212529"/>
          <w:bdr w:val="none" w:sz="0" w:space="0" w:color="auto" w:frame="1"/>
        </w:rPr>
        <w:t>The Paris Review of Books, The Los Angeles Review of Books</w:t>
      </w:r>
      <w:r>
        <w:rPr>
          <w:color w:val="212529"/>
          <w:bdr w:val="none" w:sz="0" w:space="0" w:color="auto" w:frame="1"/>
          <w:shd w:val="clear" w:color="auto" w:fill="FFFFFF"/>
        </w:rPr>
        <w:t>, </w:t>
      </w:r>
      <w:r>
        <w:rPr>
          <w:rStyle w:val="Emphasis"/>
          <w:rFonts w:ascii="inherit" w:hAnsi="inherit"/>
          <w:color w:val="212529"/>
          <w:bdr w:val="none" w:sz="0" w:space="0" w:color="auto" w:frame="1"/>
        </w:rPr>
        <w:t>The Times Literary Supplement</w:t>
      </w:r>
      <w:r>
        <w:rPr>
          <w:color w:val="212529"/>
          <w:bdr w:val="none" w:sz="0" w:space="0" w:color="auto" w:frame="1"/>
          <w:shd w:val="clear" w:color="auto" w:fill="FFFFFF"/>
        </w:rPr>
        <w:t> as well as numerous edited volumes.</w:t>
      </w:r>
      <w:r>
        <w:rPr>
          <w:rStyle w:val="xapple-converted-space"/>
          <w:rFonts w:ascii="inherit" w:hAnsi="inherit"/>
          <w:color w:val="212529"/>
          <w:bdr w:val="none" w:sz="0" w:space="0" w:color="auto" w:frame="1"/>
          <w:shd w:val="clear" w:color="auto" w:fill="FFFFFF"/>
        </w:rPr>
        <w:t> As a Leon Levy Fellow she will create an archival biography of Toni Morrison’s creative process.</w:t>
      </w:r>
    </w:p>
    <w:p w14:paraId="32EEDB9A" w14:textId="77777777" w:rsidR="00A1376B" w:rsidRPr="00081152" w:rsidRDefault="00A1376B" w:rsidP="00A1376B"/>
    <w:p w14:paraId="106B5EF7" w14:textId="77777777" w:rsidR="00A1376B" w:rsidRPr="00081152" w:rsidRDefault="00A1376B" w:rsidP="00A1376B"/>
    <w:p w14:paraId="0226F02B" w14:textId="745EE761" w:rsidR="00A1376B" w:rsidRPr="00081152" w:rsidRDefault="008B62E6" w:rsidP="00A1376B">
      <w:r>
        <w:rPr>
          <w:noProof/>
        </w:rPr>
        <w:drawing>
          <wp:inline distT="0" distB="0" distL="0" distR="0" wp14:anchorId="77DF727D" wp14:editId="06F3935E">
            <wp:extent cx="1996667" cy="2228374"/>
            <wp:effectExtent l="0" t="0" r="0" b="0"/>
            <wp:docPr id="1996606860" name="Picture 7" descr="A person with brown hair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06860" name="Picture 7" descr="A person with brown hair and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297" cy="2306084"/>
                    </a:xfrm>
                    <a:prstGeom prst="rect">
                      <a:avLst/>
                    </a:prstGeom>
                  </pic:spPr>
                </pic:pic>
              </a:graphicData>
            </a:graphic>
          </wp:inline>
        </w:drawing>
      </w:r>
    </w:p>
    <w:p w14:paraId="524DEF22" w14:textId="77777777" w:rsidR="008B62E6" w:rsidRDefault="008B62E6" w:rsidP="00211381">
      <w:pPr>
        <w:rPr>
          <w:b/>
          <w:bCs/>
        </w:rPr>
      </w:pPr>
    </w:p>
    <w:p w14:paraId="25F93B8B" w14:textId="51D8A976" w:rsidR="00211381" w:rsidRDefault="00211381" w:rsidP="00211381">
      <w:r>
        <w:rPr>
          <w:b/>
          <w:bCs/>
        </w:rPr>
        <w:lastRenderedPageBreak/>
        <w:t xml:space="preserve">Dissertation Fellow </w:t>
      </w:r>
      <w:r w:rsidRPr="00812618">
        <w:rPr>
          <w:b/>
          <w:bCs/>
        </w:rPr>
        <w:t>Vanessa S. Troiano</w:t>
      </w:r>
      <w:r w:rsidRPr="00CC5EBC">
        <w:t xml:space="preserve"> is </w:t>
      </w:r>
      <w:r>
        <w:t>a</w:t>
      </w:r>
      <w:r w:rsidRPr="00CC5EBC">
        <w:t xml:space="preserve"> Ph.D. candidate in Art History at the CUNY Graduate Center. Her dissertation, “Susan Weil: Artistic Trailblazer,” is the first critical biography to survey the career of American artist Susan Weil (b. 1930). </w:t>
      </w:r>
      <w:r>
        <w:t xml:space="preserve">Vanessa earned a B.A. </w:t>
      </w:r>
      <w:r w:rsidRPr="00CC5EBC">
        <w:t xml:space="preserve">from Wellesley College and </w:t>
      </w:r>
      <w:r>
        <w:t xml:space="preserve">an M.A. with Distinction from </w:t>
      </w:r>
      <w:r w:rsidRPr="00CC5EBC">
        <w:t>the Courtauld Institute of Art in London.</w:t>
      </w:r>
      <w:r w:rsidRPr="00904788">
        <w:t xml:space="preserve"> </w:t>
      </w:r>
      <w:r>
        <w:t xml:space="preserve">Her honors include </w:t>
      </w:r>
      <w:r w:rsidRPr="00CC5EBC">
        <w:t xml:space="preserve">a Women Writing Women’s Lives Kathy Chamberlain Award, a United States Teaching Assistantship with Fulbright Austria in Vienna, </w:t>
      </w:r>
      <w:r>
        <w:t xml:space="preserve">and </w:t>
      </w:r>
      <w:r w:rsidRPr="00CC5EBC">
        <w:t>a German Academic Exchange Service (DAAD) scholarship at the Goethe-Institut in Berlin.</w:t>
      </w:r>
      <w:r>
        <w:t xml:space="preserve"> </w:t>
      </w:r>
      <w:r w:rsidRPr="00E92C23">
        <w:t>Vanessa’s writings have appeared in </w:t>
      </w:r>
      <w:r w:rsidRPr="00E92C23">
        <w:rPr>
          <w:i/>
          <w:iCs/>
        </w:rPr>
        <w:t>Routledge Research in Art</w:t>
      </w:r>
      <w:r>
        <w:rPr>
          <w:i/>
          <w:iCs/>
        </w:rPr>
        <w:t xml:space="preserve"> H</w:t>
      </w:r>
      <w:r w:rsidRPr="00E92C23">
        <w:rPr>
          <w:i/>
          <w:iCs/>
        </w:rPr>
        <w:t>istory</w:t>
      </w:r>
      <w:r w:rsidRPr="00E92C23">
        <w:t>, </w:t>
      </w:r>
      <w:r w:rsidRPr="00E92C23">
        <w:rPr>
          <w:i/>
          <w:iCs/>
        </w:rPr>
        <w:t>Smarthistory</w:t>
      </w:r>
      <w:r w:rsidRPr="00E92C23">
        <w:t>, and </w:t>
      </w:r>
      <w:r w:rsidRPr="00E92C23">
        <w:rPr>
          <w:i/>
          <w:iCs/>
        </w:rPr>
        <w:t>Art History Teaching Resources. </w:t>
      </w:r>
      <w:r>
        <w:t xml:space="preserve">She </w:t>
      </w:r>
      <w:r w:rsidRPr="00CC5EBC">
        <w:t>has taught at Sotheby’s Institute of Art and CUNY’s Brooklyn, City, and Queensborough campuses.</w:t>
      </w:r>
    </w:p>
    <w:p w14:paraId="0CC1B45C" w14:textId="3CF32DF0" w:rsidR="00F81F7D" w:rsidRPr="00CB6E7C" w:rsidRDefault="00F81F7D"/>
    <w:sectPr w:rsidR="00F81F7D" w:rsidRPr="00CB6E7C" w:rsidSect="0042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59"/>
    <w:rsid w:val="00051F2C"/>
    <w:rsid w:val="000B5291"/>
    <w:rsid w:val="000B6F66"/>
    <w:rsid w:val="000F556D"/>
    <w:rsid w:val="000F5A29"/>
    <w:rsid w:val="00110C9A"/>
    <w:rsid w:val="001971A5"/>
    <w:rsid w:val="001D576D"/>
    <w:rsid w:val="001F2FD8"/>
    <w:rsid w:val="00211381"/>
    <w:rsid w:val="00256E6C"/>
    <w:rsid w:val="002F6A64"/>
    <w:rsid w:val="003269EF"/>
    <w:rsid w:val="00351B77"/>
    <w:rsid w:val="00374C41"/>
    <w:rsid w:val="00377FDE"/>
    <w:rsid w:val="003C60CE"/>
    <w:rsid w:val="0042076E"/>
    <w:rsid w:val="00422D29"/>
    <w:rsid w:val="004A4EAE"/>
    <w:rsid w:val="00617974"/>
    <w:rsid w:val="00647E85"/>
    <w:rsid w:val="00650868"/>
    <w:rsid w:val="006D7AAE"/>
    <w:rsid w:val="00853863"/>
    <w:rsid w:val="00867B39"/>
    <w:rsid w:val="008867B9"/>
    <w:rsid w:val="008B62E6"/>
    <w:rsid w:val="009409CA"/>
    <w:rsid w:val="00965007"/>
    <w:rsid w:val="009933E9"/>
    <w:rsid w:val="00994359"/>
    <w:rsid w:val="009A0898"/>
    <w:rsid w:val="009A16E3"/>
    <w:rsid w:val="009A2518"/>
    <w:rsid w:val="009A2F26"/>
    <w:rsid w:val="00A0603F"/>
    <w:rsid w:val="00A1376B"/>
    <w:rsid w:val="00A15C3E"/>
    <w:rsid w:val="00A70437"/>
    <w:rsid w:val="00A96A1E"/>
    <w:rsid w:val="00AA6F87"/>
    <w:rsid w:val="00B30968"/>
    <w:rsid w:val="00B80483"/>
    <w:rsid w:val="00BA2E21"/>
    <w:rsid w:val="00BB3554"/>
    <w:rsid w:val="00BE20F2"/>
    <w:rsid w:val="00C01E80"/>
    <w:rsid w:val="00C67412"/>
    <w:rsid w:val="00CB6E7C"/>
    <w:rsid w:val="00D26F72"/>
    <w:rsid w:val="00D97852"/>
    <w:rsid w:val="00DC02D0"/>
    <w:rsid w:val="00DD32F6"/>
    <w:rsid w:val="00E22AC4"/>
    <w:rsid w:val="00E4114D"/>
    <w:rsid w:val="00EE7472"/>
    <w:rsid w:val="00EF73B8"/>
    <w:rsid w:val="00F02AAD"/>
    <w:rsid w:val="00F32CFD"/>
    <w:rsid w:val="00F3424A"/>
    <w:rsid w:val="00F460AD"/>
    <w:rsid w:val="00F51CAA"/>
    <w:rsid w:val="00F61F68"/>
    <w:rsid w:val="00F67E7B"/>
    <w:rsid w:val="00F81F7D"/>
    <w:rsid w:val="00F90C6A"/>
    <w:rsid w:val="00F91DB5"/>
    <w:rsid w:val="00FA48BD"/>
    <w:rsid w:val="00FB1F1E"/>
    <w:rsid w:val="00FE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0E5E3"/>
  <w15:chartTrackingRefBased/>
  <w15:docId w15:val="{B296076B-8655-6546-8B3C-B17B1487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jphw2xf6k">
    <w:name w:val="markjphw2xf6k"/>
    <w:basedOn w:val="DefaultParagraphFont"/>
    <w:rsid w:val="00994359"/>
  </w:style>
  <w:style w:type="character" w:customStyle="1" w:styleId="apple-converted-space">
    <w:name w:val="apple-converted-space"/>
    <w:basedOn w:val="DefaultParagraphFont"/>
    <w:rsid w:val="00994359"/>
  </w:style>
  <w:style w:type="character" w:customStyle="1" w:styleId="marklncmtnc8k">
    <w:name w:val="marklncmtnc8k"/>
    <w:basedOn w:val="DefaultParagraphFont"/>
    <w:rsid w:val="00994359"/>
  </w:style>
  <w:style w:type="character" w:customStyle="1" w:styleId="mark5swpi0u0o">
    <w:name w:val="mark5swpi0u0o"/>
    <w:basedOn w:val="DefaultParagraphFont"/>
    <w:rsid w:val="009A2F26"/>
  </w:style>
  <w:style w:type="character" w:customStyle="1" w:styleId="markbvhktoxhl">
    <w:name w:val="markbvhktoxhl"/>
    <w:basedOn w:val="DefaultParagraphFont"/>
    <w:rsid w:val="009A2F26"/>
  </w:style>
  <w:style w:type="character" w:customStyle="1" w:styleId="xgmail-il">
    <w:name w:val="x_gmail-il"/>
    <w:basedOn w:val="DefaultParagraphFont"/>
    <w:rsid w:val="009A2518"/>
  </w:style>
  <w:style w:type="character" w:customStyle="1" w:styleId="xcontentpasted0">
    <w:name w:val="x_contentpasted0"/>
    <w:basedOn w:val="DefaultParagraphFont"/>
    <w:rsid w:val="00F81F7D"/>
  </w:style>
  <w:style w:type="character" w:customStyle="1" w:styleId="markrshmsoxru">
    <w:name w:val="markrshmsoxru"/>
    <w:basedOn w:val="DefaultParagraphFont"/>
    <w:rsid w:val="00A1376B"/>
  </w:style>
  <w:style w:type="character" w:customStyle="1" w:styleId="markrjhiljkyt">
    <w:name w:val="markrjhiljkyt"/>
    <w:basedOn w:val="DefaultParagraphFont"/>
    <w:rsid w:val="00BE20F2"/>
  </w:style>
  <w:style w:type="character" w:customStyle="1" w:styleId="markplddy1gsg">
    <w:name w:val="markplddy1gsg"/>
    <w:basedOn w:val="DefaultParagraphFont"/>
    <w:rsid w:val="00BE20F2"/>
  </w:style>
  <w:style w:type="paragraph" w:customStyle="1" w:styleId="Body">
    <w:name w:val="Body"/>
    <w:rsid w:val="009409CA"/>
    <w:rPr>
      <w:rFonts w:ascii="Helvetica" w:eastAsia="ヒラギノ角ゴ Pro W3" w:hAnsi="Helvetica"/>
      <w:color w:val="000000"/>
      <w:szCs w:val="20"/>
    </w:rPr>
  </w:style>
  <w:style w:type="character" w:customStyle="1" w:styleId="mark8jun3sigh">
    <w:name w:val="mark8jun3sigh"/>
    <w:basedOn w:val="DefaultParagraphFont"/>
    <w:rsid w:val="00211381"/>
  </w:style>
  <w:style w:type="character" w:customStyle="1" w:styleId="mark8q8k90tv0">
    <w:name w:val="mark8q8k90tv0"/>
    <w:basedOn w:val="DefaultParagraphFont"/>
    <w:rsid w:val="00211381"/>
  </w:style>
  <w:style w:type="character" w:styleId="Emphasis">
    <w:name w:val="Emphasis"/>
    <w:basedOn w:val="DefaultParagraphFont"/>
    <w:uiPriority w:val="20"/>
    <w:qFormat/>
    <w:rsid w:val="00211381"/>
    <w:rPr>
      <w:i/>
      <w:iCs/>
    </w:rPr>
  </w:style>
  <w:style w:type="character" w:customStyle="1" w:styleId="xapple-converted-space">
    <w:name w:val="x_apple-converted-space"/>
    <w:basedOn w:val="DefaultParagraphFont"/>
    <w:rsid w:val="0021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Ziolkowski</dc:creator>
  <cp:keywords/>
  <dc:description/>
  <cp:lastModifiedBy>Thad Ziolkowski</cp:lastModifiedBy>
  <cp:revision>11</cp:revision>
  <dcterms:created xsi:type="dcterms:W3CDTF">2023-04-12T15:37:00Z</dcterms:created>
  <dcterms:modified xsi:type="dcterms:W3CDTF">2025-04-24T15:16:00Z</dcterms:modified>
</cp:coreProperties>
</file>